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1" w:rsidRDefault="00486B21" w:rsidP="00486B21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86B21" w:rsidRPr="00D06C0F" w:rsidTr="0030634A">
        <w:trPr>
          <w:trHeight w:val="1185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B21" w:rsidRPr="0030634A" w:rsidRDefault="00486B21" w:rsidP="00D77A65">
            <w:pPr>
              <w:pStyle w:val="6"/>
              <w:rPr>
                <w:rFonts w:ascii="Tahoma" w:hAnsi="Tahoma"/>
                <w:b/>
                <w:sz w:val="6"/>
                <w:szCs w:val="6"/>
              </w:rPr>
            </w:pPr>
          </w:p>
          <w:p w:rsidR="00486B21" w:rsidRPr="0030634A" w:rsidRDefault="007545E7" w:rsidP="00D77A65">
            <w:pPr>
              <w:pStyle w:val="6"/>
              <w:rPr>
                <w:rFonts w:ascii="Tahoma" w:hAnsi="Tahoma"/>
                <w:b/>
                <w:color w:val="FF9900"/>
                <w:sz w:val="44"/>
                <w:lang w:val="ru-RU"/>
              </w:rPr>
            </w:pPr>
            <w:r>
              <w:rPr>
                <w:noProof/>
                <w:color w:val="FF9900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457200" cy="6305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B21" w:rsidRPr="0030634A">
              <w:rPr>
                <w:rFonts w:ascii="Tahoma" w:hAnsi="Tahoma"/>
                <w:b/>
                <w:color w:val="FF9900"/>
                <w:sz w:val="44"/>
              </w:rPr>
              <w:t>EC</w:t>
            </w:r>
            <w:r w:rsidR="00486B21"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486B21" w:rsidRPr="0030634A">
                  <w:rPr>
                    <w:rFonts w:ascii="Tahoma" w:hAnsi="Tahoma"/>
                    <w:b/>
                    <w:color w:val="FF9900"/>
                    <w:sz w:val="44"/>
                  </w:rPr>
                  <w:t>MALTA</w:t>
                </w:r>
              </w:smartTag>
            </w:smartTag>
            <w:r w:rsidR="00486B21"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 xml:space="preserve"> </w:t>
            </w:r>
          </w:p>
          <w:p w:rsidR="00486B21" w:rsidRPr="0030634A" w:rsidRDefault="00486B21" w:rsidP="00D77A65">
            <w:pPr>
              <w:pStyle w:val="6"/>
              <w:rPr>
                <w:rFonts w:ascii="Tahoma" w:hAnsi="Tahoma"/>
                <w:b/>
                <w:color w:val="FF9900"/>
                <w:sz w:val="44"/>
                <w:lang w:val="ru-RU"/>
              </w:rPr>
            </w:pPr>
            <w:r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 xml:space="preserve">Программа </w:t>
            </w:r>
            <w:r w:rsidRPr="0030634A">
              <w:rPr>
                <w:rFonts w:ascii="Tahoma" w:hAnsi="Tahoma"/>
                <w:b/>
                <w:color w:val="FF9900"/>
                <w:sz w:val="44"/>
                <w:lang w:val="en-US"/>
              </w:rPr>
              <w:t>Freestyle</w:t>
            </w:r>
            <w:r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 xml:space="preserve"> </w:t>
            </w:r>
          </w:p>
          <w:p w:rsidR="00486B21" w:rsidRPr="0030634A" w:rsidRDefault="00486B21" w:rsidP="00D77A65">
            <w:pPr>
              <w:pStyle w:val="6"/>
              <w:rPr>
                <w:rFonts w:ascii="Tahoma" w:hAnsi="Tahoma"/>
                <w:b/>
                <w:color w:val="FF9900"/>
                <w:sz w:val="44"/>
                <w:lang w:val="ru-RU"/>
              </w:rPr>
            </w:pPr>
            <w:r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>для молодежи 1</w:t>
            </w:r>
            <w:r w:rsidR="00D06C0F">
              <w:rPr>
                <w:rFonts w:ascii="Tahoma" w:hAnsi="Tahoma"/>
                <w:b/>
                <w:color w:val="FF9900"/>
                <w:sz w:val="44"/>
                <w:lang w:val="ru-RU"/>
              </w:rPr>
              <w:t>7</w:t>
            </w:r>
            <w:r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 xml:space="preserve"> – 20 лет</w:t>
            </w:r>
          </w:p>
          <w:p w:rsidR="00486B21" w:rsidRPr="0030634A" w:rsidRDefault="00486B21" w:rsidP="00D06C0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ru-RU"/>
              </w:rPr>
            </w:pPr>
            <w:r w:rsidRPr="0030634A">
              <w:rPr>
                <w:rFonts w:ascii="Tahoma" w:hAnsi="Tahoma"/>
                <w:b/>
                <w:color w:val="FF9900"/>
                <w:sz w:val="44"/>
                <w:lang w:val="ru-RU"/>
              </w:rPr>
              <w:t>цены в евро – 201</w:t>
            </w:r>
            <w:r w:rsidR="00D06C0F">
              <w:rPr>
                <w:rFonts w:ascii="Tahoma" w:hAnsi="Tahoma"/>
                <w:b/>
                <w:color w:val="FF9900"/>
                <w:sz w:val="44"/>
                <w:lang w:val="ru-RU"/>
              </w:rPr>
              <w:t>8</w:t>
            </w:r>
          </w:p>
        </w:tc>
      </w:tr>
    </w:tbl>
    <w:p w:rsidR="00486B21" w:rsidRPr="00486B21" w:rsidRDefault="00486B21" w:rsidP="00486B21">
      <w:pPr>
        <w:rPr>
          <w:rFonts w:ascii="Bookman Old Style" w:hAnsi="Bookman Old Style"/>
          <w:color w:val="000080"/>
          <w:sz w:val="20"/>
          <w:szCs w:val="20"/>
          <w:lang w:val="ru-RU"/>
        </w:rPr>
      </w:pPr>
    </w:p>
    <w:p w:rsidR="00F14505" w:rsidRDefault="00F14505" w:rsidP="00654761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Если ребенок хочет изучать английский и провести каникулы на море, увидеть интереснейший Средиземноморский остров и найти друзей из разных уголков платены,</w:t>
      </w:r>
      <w:r w:rsidR="00654761" w:rsidRPr="00654761">
        <w:rPr>
          <w:rFonts w:ascii="Arial" w:hAnsi="Arial" w:cs="Arial"/>
          <w:color w:val="333333"/>
          <w:lang w:val="ru-RU"/>
        </w:rPr>
        <w:t xml:space="preserve"> </w:t>
      </w:r>
      <w:r w:rsidR="00F5026A">
        <w:rPr>
          <w:rFonts w:ascii="Arial" w:hAnsi="Arial" w:cs="Arial"/>
          <w:color w:val="333333"/>
          <w:lang w:val="ru-RU"/>
        </w:rPr>
        <w:t>так</w:t>
      </w:r>
      <w:r w:rsidR="00654761">
        <w:rPr>
          <w:rFonts w:ascii="Arial" w:hAnsi="Arial" w:cs="Arial"/>
          <w:color w:val="333333"/>
          <w:lang w:val="ru-RU"/>
        </w:rPr>
        <w:t xml:space="preserve">же иметь чуть больше свободы, чем предлагают традиционные языковые программы, </w:t>
      </w:r>
      <w:r>
        <w:rPr>
          <w:rFonts w:ascii="Arial" w:hAnsi="Arial" w:cs="Arial"/>
          <w:color w:val="333333"/>
          <w:lang w:val="ru-RU"/>
        </w:rPr>
        <w:t>то эта программа идеально подойдет. Программа предназначена для достаточно самостоятельных детей, но родителям не нужно переживать, поскольку Мальта входит в десятку самых безопасных стран мира.</w:t>
      </w:r>
    </w:p>
    <w:p w:rsidR="00BD7B3E" w:rsidRDefault="00BD7B3E" w:rsidP="00486B21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01881" w:rsidRPr="00D77A65" w:rsidTr="00D77A65"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9900"/>
          </w:tcPr>
          <w:p w:rsidR="00601881" w:rsidRPr="00D77A65" w:rsidRDefault="00601881" w:rsidP="00D77A65">
            <w:pPr>
              <w:rPr>
                <w:rFonts w:ascii="Arial" w:hAnsi="Arial" w:cs="Arial"/>
                <w:b/>
                <w:color w:val="FFFFFF"/>
              </w:rPr>
            </w:pPr>
            <w:r w:rsidRPr="00D77A65">
              <w:rPr>
                <w:rFonts w:ascii="Arial" w:hAnsi="Arial" w:cs="Arial"/>
                <w:b/>
                <w:color w:val="FFFFFF"/>
                <w:lang w:val="ru-RU"/>
              </w:rPr>
              <w:t xml:space="preserve">Программа </w:t>
            </w:r>
            <w:r w:rsidRPr="00D77A65">
              <w:rPr>
                <w:rFonts w:ascii="Arial" w:hAnsi="Arial" w:cs="Arial"/>
                <w:b/>
                <w:color w:val="FFFFFF"/>
                <w:lang w:val="it-IT"/>
              </w:rPr>
              <w:t xml:space="preserve">Freestyle </w:t>
            </w:r>
          </w:p>
        </w:tc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9900"/>
          </w:tcPr>
          <w:p w:rsidR="00601881" w:rsidRPr="00D77A65" w:rsidRDefault="00601881" w:rsidP="00D77A65">
            <w:pPr>
              <w:jc w:val="center"/>
              <w:rPr>
                <w:rFonts w:ascii="Arial" w:hAnsi="Arial" w:cs="Arial"/>
                <w:b/>
                <w:color w:val="FFFFFF"/>
                <w:lang w:val="ru-RU"/>
              </w:rPr>
            </w:pPr>
            <w:r w:rsidRPr="00D77A65">
              <w:rPr>
                <w:rFonts w:ascii="Arial" w:hAnsi="Arial" w:cs="Arial"/>
                <w:b/>
                <w:color w:val="FFFFFF"/>
                <w:lang w:val="ru-RU"/>
              </w:rPr>
              <w:t>Даты заезда</w:t>
            </w:r>
          </w:p>
        </w:tc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9900"/>
          </w:tcPr>
          <w:p w:rsidR="00601881" w:rsidRPr="00D77A65" w:rsidRDefault="00601881" w:rsidP="00D77A65">
            <w:pPr>
              <w:jc w:val="center"/>
              <w:rPr>
                <w:rFonts w:ascii="Arial" w:hAnsi="Arial" w:cs="Arial"/>
                <w:b/>
                <w:color w:val="FFFFFF"/>
                <w:lang w:val="ru-RU"/>
              </w:rPr>
            </w:pPr>
            <w:r w:rsidRPr="00D77A65">
              <w:rPr>
                <w:rFonts w:ascii="Arial" w:hAnsi="Arial" w:cs="Arial"/>
                <w:b/>
                <w:color w:val="FFFFFF"/>
                <w:lang w:val="ru-RU"/>
              </w:rPr>
              <w:t>Цены за неделю</w:t>
            </w:r>
          </w:p>
        </w:tc>
      </w:tr>
      <w:tr w:rsidR="00601881" w:rsidRPr="00D77A65" w:rsidTr="00D77A65"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601881" w:rsidP="00D77A65">
            <w:pPr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ru-RU"/>
              </w:rPr>
              <w:t>Отель в Слиме</w:t>
            </w:r>
          </w:p>
          <w:p w:rsidR="00601881" w:rsidRPr="00D77A65" w:rsidRDefault="00601881" w:rsidP="00D77A65">
            <w:pPr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ru-RU"/>
              </w:rPr>
              <w:t xml:space="preserve">Размещение в </w:t>
            </w:r>
            <w:r w:rsidRPr="00D77A65">
              <w:rPr>
                <w:rFonts w:ascii="Arial" w:hAnsi="Arial" w:cs="Arial"/>
                <w:lang w:val="en-US"/>
              </w:rPr>
              <w:t>TRPL</w:t>
            </w:r>
          </w:p>
          <w:p w:rsidR="00601881" w:rsidRPr="00D77A65" w:rsidRDefault="00601881" w:rsidP="00D77A65">
            <w:pPr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ru-RU"/>
              </w:rPr>
              <w:t>Питание НВ</w:t>
            </w:r>
          </w:p>
          <w:p w:rsidR="00601881" w:rsidRPr="00D77A65" w:rsidRDefault="00601881" w:rsidP="00D77A6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2145FE" w:rsidP="00D77A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D06C0F">
              <w:rPr>
                <w:rFonts w:ascii="Arial" w:hAnsi="Arial" w:cs="Arial"/>
                <w:lang w:val="ru-RU"/>
              </w:rPr>
              <w:t>6</w:t>
            </w:r>
            <w:r w:rsidR="00601881" w:rsidRPr="00D77A65">
              <w:rPr>
                <w:rFonts w:ascii="Arial" w:hAnsi="Arial" w:cs="Arial"/>
                <w:lang w:val="en-US"/>
              </w:rPr>
              <w:t xml:space="preserve"> </w:t>
            </w:r>
            <w:r w:rsidR="00601881" w:rsidRPr="00D77A65">
              <w:rPr>
                <w:rFonts w:ascii="Arial" w:hAnsi="Arial" w:cs="Arial"/>
                <w:lang w:val="ru-RU"/>
              </w:rPr>
              <w:t>июня</w:t>
            </w:r>
            <w:r w:rsidR="00601881" w:rsidRPr="00D77A65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ru-RU"/>
              </w:rPr>
              <w:t xml:space="preserve"> 2</w:t>
            </w:r>
            <w:r w:rsidR="00D06C0F">
              <w:rPr>
                <w:rFonts w:ascii="Arial" w:hAnsi="Arial" w:cs="Arial"/>
                <w:lang w:val="ru-RU"/>
              </w:rPr>
              <w:t>6</w:t>
            </w:r>
            <w:r w:rsidR="00601881" w:rsidRPr="00D77A65">
              <w:rPr>
                <w:rFonts w:ascii="Arial" w:hAnsi="Arial" w:cs="Arial"/>
                <w:lang w:val="en-US"/>
              </w:rPr>
              <w:t xml:space="preserve"> </w:t>
            </w:r>
            <w:r w:rsidR="00601881" w:rsidRPr="00D77A65">
              <w:rPr>
                <w:rFonts w:ascii="Arial" w:hAnsi="Arial" w:cs="Arial"/>
                <w:lang w:val="ru-RU"/>
              </w:rPr>
              <w:t>августа</w:t>
            </w:r>
            <w:r w:rsidR="00601881" w:rsidRPr="00D77A65">
              <w:rPr>
                <w:rFonts w:ascii="Arial" w:hAnsi="Arial" w:cs="Arial"/>
                <w:lang w:val="en-US"/>
              </w:rPr>
              <w:t xml:space="preserve"> </w:t>
            </w:r>
          </w:p>
          <w:p w:rsidR="00601881" w:rsidRPr="00D77A65" w:rsidRDefault="00601881" w:rsidP="00D77A6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601881" w:rsidP="00D06C0F">
            <w:pPr>
              <w:jc w:val="center"/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it-IT"/>
              </w:rPr>
              <w:t xml:space="preserve">€ </w:t>
            </w:r>
            <w:r w:rsidR="00D06C0F">
              <w:rPr>
                <w:rFonts w:ascii="Arial" w:hAnsi="Arial" w:cs="Arial"/>
                <w:lang w:val="ru-RU"/>
              </w:rPr>
              <w:t>614</w:t>
            </w:r>
          </w:p>
        </w:tc>
      </w:tr>
      <w:tr w:rsidR="00601881" w:rsidRPr="00D77A65" w:rsidTr="00D77A65">
        <w:tc>
          <w:tcPr>
            <w:tcW w:w="5904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601881" w:rsidP="00D77A65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601881" w:rsidP="00D77A65">
            <w:pPr>
              <w:jc w:val="center"/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ru-RU"/>
              </w:rPr>
              <w:t>За неделю</w:t>
            </w:r>
          </w:p>
        </w:tc>
      </w:tr>
      <w:tr w:rsidR="00601881" w:rsidRPr="00D77A65" w:rsidTr="00D77A65">
        <w:tc>
          <w:tcPr>
            <w:tcW w:w="5904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601881" w:rsidP="007545E7">
            <w:pPr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ru-RU"/>
              </w:rPr>
              <w:t xml:space="preserve">Доплата </w:t>
            </w:r>
            <w:r w:rsidR="007545E7">
              <w:rPr>
                <w:rFonts w:ascii="Arial" w:hAnsi="Arial" w:cs="Arial"/>
                <w:lang w:val="ru-RU"/>
              </w:rPr>
              <w:t xml:space="preserve">/ нетто </w:t>
            </w:r>
            <w:r w:rsidRPr="00D77A65">
              <w:rPr>
                <w:rFonts w:ascii="Arial" w:hAnsi="Arial" w:cs="Arial"/>
                <w:lang w:val="ru-RU"/>
              </w:rPr>
              <w:t xml:space="preserve">за </w:t>
            </w:r>
            <w:r w:rsidRPr="00D77A65">
              <w:rPr>
                <w:rFonts w:ascii="Arial" w:hAnsi="Arial" w:cs="Arial"/>
                <w:lang w:val="en-US"/>
              </w:rPr>
              <w:t>FB</w:t>
            </w:r>
            <w:r w:rsidRPr="00D77A65">
              <w:rPr>
                <w:rFonts w:ascii="Arial" w:hAnsi="Arial" w:cs="Arial"/>
                <w:lang w:val="ru-RU"/>
              </w:rPr>
              <w:t xml:space="preserve"> – (горячий или холодный ланч)</w:t>
            </w:r>
          </w:p>
        </w:tc>
        <w:tc>
          <w:tcPr>
            <w:tcW w:w="295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</w:tcPr>
          <w:p w:rsidR="00601881" w:rsidRPr="00D77A65" w:rsidRDefault="00601881" w:rsidP="00D06C0F">
            <w:pPr>
              <w:jc w:val="center"/>
              <w:rPr>
                <w:rFonts w:ascii="Arial" w:hAnsi="Arial" w:cs="Arial"/>
                <w:lang w:val="ru-RU"/>
              </w:rPr>
            </w:pPr>
            <w:r w:rsidRPr="00D77A65">
              <w:rPr>
                <w:rFonts w:ascii="Arial" w:hAnsi="Arial" w:cs="Arial"/>
                <w:lang w:val="it-IT"/>
              </w:rPr>
              <w:t xml:space="preserve">€ </w:t>
            </w:r>
            <w:r w:rsidR="00D06C0F">
              <w:rPr>
                <w:rFonts w:ascii="Arial" w:hAnsi="Arial" w:cs="Arial"/>
                <w:lang w:val="ru-RU"/>
              </w:rPr>
              <w:t>106</w:t>
            </w:r>
          </w:p>
        </w:tc>
      </w:tr>
    </w:tbl>
    <w:p w:rsidR="00601881" w:rsidRDefault="00486B21" w:rsidP="00486B21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 w:rsidRPr="00486B21">
        <w:rPr>
          <w:rFonts w:ascii="Arial" w:hAnsi="Arial" w:cs="Arial"/>
          <w:color w:val="333333"/>
          <w:lang w:val="ru-RU"/>
        </w:rPr>
        <w:t xml:space="preserve"> </w:t>
      </w:r>
    </w:p>
    <w:p w:rsidR="00601881" w:rsidRPr="00D77A65" w:rsidRDefault="005B4CC8" w:rsidP="00486B21">
      <w:pPr>
        <w:shd w:val="clear" w:color="auto" w:fill="F5F5F5"/>
        <w:textAlignment w:val="top"/>
        <w:rPr>
          <w:rFonts w:ascii="Arial" w:hAnsi="Arial" w:cs="Arial"/>
          <w:b/>
          <w:color w:val="333333"/>
          <w:lang w:val="ru-RU"/>
        </w:rPr>
      </w:pPr>
      <w:r w:rsidRPr="00D77A65">
        <w:rPr>
          <w:rFonts w:ascii="Arial" w:hAnsi="Arial" w:cs="Arial"/>
          <w:b/>
          <w:color w:val="333333"/>
          <w:lang w:val="ru-RU"/>
        </w:rPr>
        <w:t>В стоимость тура включено: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о</w:t>
      </w:r>
      <w:r w:rsidR="005B4CC8">
        <w:rPr>
          <w:rFonts w:ascii="Arial" w:hAnsi="Arial" w:cs="Arial"/>
          <w:color w:val="333333"/>
          <w:lang w:val="ru-RU"/>
        </w:rPr>
        <w:t xml:space="preserve">бучение курс </w:t>
      </w:r>
      <w:r w:rsidR="005B4CC8">
        <w:rPr>
          <w:rFonts w:ascii="Arial" w:hAnsi="Arial" w:cs="Arial"/>
          <w:color w:val="333333"/>
          <w:lang w:val="en-US"/>
        </w:rPr>
        <w:t>General</w:t>
      </w:r>
      <w:r w:rsidR="005B4CC8" w:rsidRPr="005B4CC8">
        <w:rPr>
          <w:rFonts w:ascii="Arial" w:hAnsi="Arial" w:cs="Arial"/>
          <w:color w:val="333333"/>
          <w:lang w:val="ru-RU"/>
        </w:rPr>
        <w:t xml:space="preserve"> </w:t>
      </w:r>
      <w:r w:rsidR="005B4CC8">
        <w:rPr>
          <w:rFonts w:ascii="Arial" w:hAnsi="Arial" w:cs="Arial"/>
          <w:color w:val="333333"/>
          <w:lang w:val="en-US"/>
        </w:rPr>
        <w:t>English</w:t>
      </w:r>
      <w:r w:rsidR="005B4CC8" w:rsidRPr="005B4CC8">
        <w:rPr>
          <w:rFonts w:ascii="Arial" w:hAnsi="Arial" w:cs="Arial"/>
          <w:color w:val="333333"/>
          <w:lang w:val="ru-RU"/>
        </w:rPr>
        <w:t xml:space="preserve"> 20 </w:t>
      </w:r>
      <w:r>
        <w:rPr>
          <w:rFonts w:ascii="Arial" w:hAnsi="Arial" w:cs="Arial"/>
          <w:color w:val="333333"/>
          <w:lang w:val="ru-RU"/>
        </w:rPr>
        <w:t>уроков</w:t>
      </w:r>
      <w:r w:rsidR="005B4CC8">
        <w:rPr>
          <w:rFonts w:ascii="Arial" w:hAnsi="Arial" w:cs="Arial"/>
          <w:color w:val="333333"/>
          <w:lang w:val="ru-RU"/>
        </w:rPr>
        <w:t xml:space="preserve"> в</w:t>
      </w:r>
      <w:r w:rsidR="00F14505">
        <w:rPr>
          <w:rFonts w:ascii="Arial" w:hAnsi="Arial" w:cs="Arial"/>
          <w:color w:val="333333"/>
          <w:lang w:val="ru-RU"/>
        </w:rPr>
        <w:t xml:space="preserve"> </w:t>
      </w:r>
      <w:r w:rsidR="005B4CC8">
        <w:rPr>
          <w:rFonts w:ascii="Arial" w:hAnsi="Arial" w:cs="Arial"/>
          <w:color w:val="333333"/>
          <w:lang w:val="ru-RU"/>
        </w:rPr>
        <w:t>неделю</w:t>
      </w:r>
      <w:r w:rsidR="00F14505">
        <w:rPr>
          <w:rFonts w:ascii="Arial" w:hAnsi="Arial" w:cs="Arial"/>
          <w:color w:val="333333"/>
          <w:lang w:val="ru-RU"/>
        </w:rPr>
        <w:t xml:space="preserve"> (по 4 урока в день)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м</w:t>
      </w:r>
      <w:r w:rsidR="005B4CC8">
        <w:rPr>
          <w:rFonts w:ascii="Arial" w:hAnsi="Arial" w:cs="Arial"/>
          <w:color w:val="333333"/>
          <w:lang w:val="ru-RU"/>
        </w:rPr>
        <w:t>аксимум 15 студентов в группе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у</w:t>
      </w:r>
      <w:r w:rsidR="005B4CC8">
        <w:rPr>
          <w:rFonts w:ascii="Arial" w:hAnsi="Arial" w:cs="Arial"/>
          <w:color w:val="333333"/>
          <w:lang w:val="ru-RU"/>
        </w:rPr>
        <w:t>чебные материалы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р</w:t>
      </w:r>
      <w:r w:rsidR="005B4CC8">
        <w:rPr>
          <w:rFonts w:ascii="Arial" w:hAnsi="Arial" w:cs="Arial"/>
          <w:color w:val="333333"/>
          <w:lang w:val="ru-RU"/>
        </w:rPr>
        <w:t>егистрационный сбор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с</w:t>
      </w:r>
      <w:r w:rsidR="005B4CC8">
        <w:rPr>
          <w:rFonts w:ascii="Arial" w:hAnsi="Arial" w:cs="Arial"/>
          <w:color w:val="333333"/>
          <w:lang w:val="ru-RU"/>
        </w:rPr>
        <w:t>ертификат по окончанию курса</w:t>
      </w:r>
    </w:p>
    <w:p w:rsidR="00DF6A31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п</w:t>
      </w:r>
      <w:r w:rsidR="00DF6A31">
        <w:rPr>
          <w:rFonts w:ascii="Arial" w:hAnsi="Arial" w:cs="Arial"/>
          <w:color w:val="333333"/>
          <w:lang w:val="ru-RU"/>
        </w:rPr>
        <w:t xml:space="preserve">роживание в отеле </w:t>
      </w:r>
      <w:r w:rsidR="00DF6A31">
        <w:rPr>
          <w:rFonts w:ascii="Arial" w:hAnsi="Arial" w:cs="Arial"/>
          <w:color w:val="333333"/>
          <w:lang w:val="en-US"/>
        </w:rPr>
        <w:t>Windsor</w:t>
      </w:r>
      <w:r w:rsidR="00DF6A31" w:rsidRPr="00DF6A31">
        <w:rPr>
          <w:rFonts w:ascii="Arial" w:hAnsi="Arial" w:cs="Arial"/>
          <w:color w:val="333333"/>
          <w:lang w:val="ru-RU"/>
        </w:rPr>
        <w:t xml:space="preserve"> 4* (</w:t>
      </w:r>
      <w:r w:rsidR="00DF6A31">
        <w:rPr>
          <w:rFonts w:ascii="Arial" w:hAnsi="Arial" w:cs="Arial"/>
          <w:color w:val="333333"/>
          <w:lang w:val="ru-RU"/>
        </w:rPr>
        <w:t xml:space="preserve">или </w:t>
      </w:r>
      <w:r w:rsidR="00DF6A31">
        <w:rPr>
          <w:rFonts w:ascii="Arial" w:hAnsi="Arial" w:cs="Arial"/>
          <w:color w:val="333333"/>
          <w:lang w:val="en-US"/>
        </w:rPr>
        <w:t>Diplomat</w:t>
      </w:r>
      <w:r w:rsidR="00DF6A31" w:rsidRPr="00DF6A31">
        <w:rPr>
          <w:rFonts w:ascii="Arial" w:hAnsi="Arial" w:cs="Arial"/>
          <w:color w:val="333333"/>
          <w:lang w:val="ru-RU"/>
        </w:rPr>
        <w:t xml:space="preserve"> 4*)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р</w:t>
      </w:r>
      <w:r w:rsidR="005B4CC8">
        <w:rPr>
          <w:rFonts w:ascii="Arial" w:hAnsi="Arial" w:cs="Arial"/>
          <w:color w:val="333333"/>
          <w:lang w:val="ru-RU"/>
        </w:rPr>
        <w:t xml:space="preserve">азмещение в номере </w:t>
      </w:r>
      <w:r w:rsidR="005B4CC8">
        <w:rPr>
          <w:rFonts w:ascii="Arial" w:hAnsi="Arial" w:cs="Arial"/>
          <w:color w:val="333333"/>
          <w:lang w:val="en-US"/>
        </w:rPr>
        <w:t>TRPL</w:t>
      </w:r>
      <w:r w:rsidR="005B4CC8">
        <w:rPr>
          <w:rFonts w:ascii="Arial" w:hAnsi="Arial" w:cs="Arial"/>
          <w:color w:val="333333"/>
          <w:lang w:val="ru-RU"/>
        </w:rPr>
        <w:t>, ванная комната на номер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т</w:t>
      </w:r>
      <w:r w:rsidR="005B4CC8">
        <w:rPr>
          <w:rFonts w:ascii="Arial" w:hAnsi="Arial" w:cs="Arial"/>
          <w:color w:val="333333"/>
          <w:lang w:val="ru-RU"/>
        </w:rPr>
        <w:t>рансфер из/в аэропорт</w:t>
      </w:r>
    </w:p>
    <w:p w:rsid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м</w:t>
      </w:r>
      <w:r w:rsidR="005B4CC8">
        <w:rPr>
          <w:rFonts w:ascii="Arial" w:hAnsi="Arial" w:cs="Arial"/>
          <w:color w:val="333333"/>
          <w:lang w:val="ru-RU"/>
        </w:rPr>
        <w:t>ероприятия в свободное время (примерная программа в таблице ниже)</w:t>
      </w:r>
    </w:p>
    <w:p w:rsidR="005B4CC8" w:rsidRPr="005B4CC8" w:rsidRDefault="00E17FEF" w:rsidP="00D77A65">
      <w:pPr>
        <w:numPr>
          <w:ilvl w:val="0"/>
          <w:numId w:val="6"/>
        </w:num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п</w:t>
      </w:r>
      <w:r w:rsidR="0030634A">
        <w:rPr>
          <w:rFonts w:ascii="Arial" w:hAnsi="Arial" w:cs="Arial"/>
          <w:color w:val="333333"/>
          <w:lang w:val="ru-RU"/>
        </w:rPr>
        <w:t>ользование пляжным клубом</w:t>
      </w:r>
    </w:p>
    <w:p w:rsidR="00601881" w:rsidRDefault="00601881" w:rsidP="00486B21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</w:p>
    <w:p w:rsidR="001A452C" w:rsidRDefault="001A452C" w:rsidP="00486B21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Программа расчитана на прилет в субботу или воскресенье, вылет с Мальты в субботу или воскресенье</w:t>
      </w:r>
    </w:p>
    <w:p w:rsidR="001A452C" w:rsidRDefault="001A452C" w:rsidP="001A452C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 w:rsidRPr="001A452C">
        <w:rPr>
          <w:rFonts w:ascii="Arial" w:hAnsi="Arial" w:cs="Arial"/>
          <w:color w:val="333333"/>
          <w:lang w:val="ru-RU"/>
        </w:rPr>
        <w:t>*</w:t>
      </w:r>
      <w:r>
        <w:rPr>
          <w:rFonts w:ascii="Arial" w:hAnsi="Arial" w:cs="Arial"/>
          <w:color w:val="333333"/>
          <w:lang w:val="ru-RU"/>
        </w:rPr>
        <w:t>просим обратить внимание, что программа рассчитана на проживание 7 ночей</w:t>
      </w:r>
    </w:p>
    <w:p w:rsidR="001A452C" w:rsidRDefault="001A452C" w:rsidP="001A452C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Если туристы прилетают в субботу. А вылетают через недею в воскресенье, то нужно будет доплатить за еще одну ночь.</w:t>
      </w:r>
    </w:p>
    <w:p w:rsidR="002145FE" w:rsidRDefault="002145FE" w:rsidP="001A452C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 xml:space="preserve">Расстояние до школы 10-15 минут на городском транспорте. </w:t>
      </w:r>
    </w:p>
    <w:p w:rsidR="002145FE" w:rsidRDefault="002145FE" w:rsidP="001A452C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В стоимость не включено раннее заселение и позднее выселение.</w:t>
      </w:r>
    </w:p>
    <w:p w:rsidR="001A452C" w:rsidRDefault="001A452C" w:rsidP="001A452C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</w:p>
    <w:p w:rsidR="001A452C" w:rsidRDefault="001A452C" w:rsidP="001A452C">
      <w:pPr>
        <w:shd w:val="clear" w:color="auto" w:fill="F5F5F5"/>
        <w:textAlignment w:val="top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Минимальная продолжительность программы: 1 неделя</w:t>
      </w:r>
    </w:p>
    <w:p w:rsidR="001761E2" w:rsidRDefault="001761E2" w:rsidP="00486B21">
      <w:pPr>
        <w:shd w:val="clear" w:color="auto" w:fill="F5F5F5"/>
        <w:textAlignment w:val="top"/>
        <w:rPr>
          <w:rFonts w:ascii="Arial" w:hAnsi="Arial" w:cs="Arial"/>
          <w:b/>
          <w:color w:val="FF0000"/>
          <w:lang w:val="ru-RU"/>
        </w:rPr>
      </w:pPr>
    </w:p>
    <w:p w:rsidR="001761E2" w:rsidRDefault="00894D46" w:rsidP="00486B21">
      <w:pPr>
        <w:shd w:val="clear" w:color="auto" w:fill="F5F5F5"/>
        <w:textAlignment w:val="top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b/>
          <w:color w:val="FF0000"/>
          <w:lang w:val="ru-RU"/>
        </w:rPr>
        <w:t xml:space="preserve">КОМИССИЯ </w:t>
      </w:r>
      <w:r w:rsidRPr="00D06C0F">
        <w:rPr>
          <w:rFonts w:ascii="Arial" w:hAnsi="Arial" w:cs="Arial"/>
          <w:b/>
          <w:color w:val="FF0000"/>
          <w:lang w:val="ru-RU"/>
        </w:rPr>
        <w:t>5</w:t>
      </w:r>
      <w:r w:rsidR="001761E2" w:rsidRPr="001761E2">
        <w:rPr>
          <w:rFonts w:ascii="Arial" w:hAnsi="Arial" w:cs="Arial"/>
          <w:b/>
          <w:color w:val="FF0000"/>
          <w:lang w:val="ru-RU"/>
        </w:rPr>
        <w:t>% с программы</w:t>
      </w:r>
      <w:r w:rsidR="001761E2">
        <w:rPr>
          <w:rFonts w:ascii="Arial" w:hAnsi="Arial" w:cs="Arial"/>
          <w:b/>
          <w:color w:val="FF0000"/>
          <w:lang w:val="ru-RU"/>
        </w:rPr>
        <w:t xml:space="preserve"> (остальные доплаты нетто)</w:t>
      </w:r>
    </w:p>
    <w:p w:rsidR="00486B21" w:rsidRPr="001761E2" w:rsidRDefault="00E17FEF" w:rsidP="001761E2">
      <w:p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Формула расчета: п</w:t>
      </w:r>
      <w:r w:rsidR="001761E2" w:rsidRPr="001761E2">
        <w:rPr>
          <w:rFonts w:ascii="Tahoma" w:hAnsi="Tahoma"/>
          <w:lang w:val="ru-RU"/>
        </w:rPr>
        <w:t xml:space="preserve">рограмма х </w:t>
      </w:r>
      <w:r>
        <w:rPr>
          <w:rFonts w:ascii="Tahoma" w:hAnsi="Tahoma"/>
          <w:lang w:val="ru-RU"/>
        </w:rPr>
        <w:t>к</w:t>
      </w:r>
      <w:r w:rsidR="001761E2" w:rsidRPr="001761E2">
        <w:rPr>
          <w:rFonts w:ascii="Tahoma" w:hAnsi="Tahoma"/>
          <w:lang w:val="ru-RU"/>
        </w:rPr>
        <w:t xml:space="preserve">оличество недель </w:t>
      </w:r>
    </w:p>
    <w:p w:rsidR="001761E2" w:rsidRPr="001761E2" w:rsidRDefault="00E17FEF" w:rsidP="001761E2">
      <w:p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+ мед. с</w:t>
      </w:r>
      <w:r w:rsidR="001761E2" w:rsidRPr="001761E2">
        <w:rPr>
          <w:rFonts w:ascii="Tahoma" w:hAnsi="Tahoma"/>
          <w:lang w:val="ru-RU"/>
        </w:rPr>
        <w:t>траховка 1 евро с человека в день</w:t>
      </w:r>
    </w:p>
    <w:p w:rsidR="001761E2" w:rsidRPr="001761E2" w:rsidRDefault="00E17FEF" w:rsidP="001761E2">
      <w:pPr>
        <w:rPr>
          <w:rFonts w:ascii="Tahoma" w:hAnsi="Tahoma"/>
          <w:lang w:val="ru-RU"/>
        </w:rPr>
      </w:pPr>
      <w:r>
        <w:rPr>
          <w:rFonts w:ascii="Tahoma" w:hAnsi="Tahoma"/>
          <w:lang w:val="ru-RU"/>
        </w:rPr>
        <w:t>+ а</w:t>
      </w:r>
      <w:r w:rsidR="001761E2" w:rsidRPr="001761E2">
        <w:rPr>
          <w:rFonts w:ascii="Tahoma" w:hAnsi="Tahoma"/>
          <w:lang w:val="ru-RU"/>
        </w:rPr>
        <w:t>виаперелет (от 340 евро до 420 евро)</w:t>
      </w:r>
    </w:p>
    <w:p w:rsidR="001761E2" w:rsidRPr="001761E2" w:rsidRDefault="001761E2" w:rsidP="001761E2">
      <w:pPr>
        <w:rPr>
          <w:rFonts w:ascii="Tahoma" w:hAnsi="Tahoma"/>
          <w:lang w:val="ru-RU"/>
        </w:rPr>
      </w:pPr>
      <w:r w:rsidRPr="001761E2">
        <w:rPr>
          <w:rFonts w:ascii="Tahoma" w:hAnsi="Tahoma"/>
          <w:lang w:val="ru-RU"/>
        </w:rPr>
        <w:lastRenderedPageBreak/>
        <w:t xml:space="preserve">+ </w:t>
      </w:r>
      <w:hyperlink r:id="rId6" w:history="1">
        <w:r w:rsidR="00E17FEF">
          <w:rPr>
            <w:rStyle w:val="a4"/>
            <w:rFonts w:ascii="Tahoma" w:hAnsi="Tahoma"/>
            <w:lang w:val="ru-RU"/>
          </w:rPr>
          <w:t>в</w:t>
        </w:r>
        <w:r w:rsidRPr="001761E2">
          <w:rPr>
            <w:rStyle w:val="a4"/>
            <w:rFonts w:ascii="Tahoma" w:hAnsi="Tahoma"/>
            <w:lang w:val="ru-RU"/>
          </w:rPr>
          <w:t>иза 75 евро</w:t>
        </w:r>
      </w:hyperlink>
    </w:p>
    <w:p w:rsidR="0030634A" w:rsidRDefault="0030634A" w:rsidP="00486B21">
      <w:pPr>
        <w:jc w:val="center"/>
        <w:rPr>
          <w:rFonts w:ascii="Arial" w:hAnsi="Arial" w:cs="Arial"/>
          <w:lang w:val="ru-RU"/>
        </w:rPr>
      </w:pPr>
    </w:p>
    <w:p w:rsidR="0030634A" w:rsidRDefault="0030634A" w:rsidP="00486B21">
      <w:pPr>
        <w:jc w:val="center"/>
        <w:rPr>
          <w:rFonts w:ascii="Arial" w:hAnsi="Arial" w:cs="Arial"/>
          <w:lang w:val="ru-RU"/>
        </w:rPr>
      </w:pPr>
    </w:p>
    <w:p w:rsidR="0030634A" w:rsidRDefault="0030634A" w:rsidP="00486B21">
      <w:pPr>
        <w:jc w:val="center"/>
        <w:rPr>
          <w:rFonts w:ascii="Arial" w:hAnsi="Arial" w:cs="Arial"/>
          <w:lang w:val="ru-RU"/>
        </w:rPr>
      </w:pPr>
    </w:p>
    <w:p w:rsidR="000C36B7" w:rsidRDefault="00DB13C0" w:rsidP="00486B21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Примерная программа </w:t>
      </w:r>
    </w:p>
    <w:p w:rsidR="00DB13C0" w:rsidRDefault="00DB13C0" w:rsidP="00486B21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803"/>
        <w:gridCol w:w="2774"/>
        <w:gridCol w:w="2453"/>
        <w:gridCol w:w="2003"/>
      </w:tblGrid>
      <w:tr w:rsidR="00DB13C0" w:rsidRPr="004F0EF1" w:rsidTr="00B60673">
        <w:tc>
          <w:tcPr>
            <w:tcW w:w="715" w:type="dxa"/>
            <w:vMerge w:val="restart"/>
            <w:shd w:val="clear" w:color="auto" w:fill="auto"/>
            <w:textDirection w:val="btLr"/>
          </w:tcPr>
          <w:p w:rsidR="00DB13C0" w:rsidRPr="009A1CAE" w:rsidRDefault="009A1CAE" w:rsidP="00B60673"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Примерная программа лагеря, могут быть внесены изменения </w:t>
            </w:r>
          </w:p>
        </w:tc>
        <w:tc>
          <w:tcPr>
            <w:tcW w:w="803" w:type="dxa"/>
            <w:shd w:val="clear" w:color="auto" w:fill="FF0000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color w:val="FF0000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color w:val="FF0000"/>
                <w:sz w:val="20"/>
                <w:szCs w:val="20"/>
                <w:lang w:val="ru-RU"/>
              </w:rPr>
              <w:t>Утро</w:t>
            </w:r>
          </w:p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color w:val="FF0000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color w:val="FF0000"/>
                <w:sz w:val="20"/>
                <w:szCs w:val="20"/>
                <w:lang w:val="ru-RU"/>
              </w:rPr>
              <w:t>День</w:t>
            </w:r>
          </w:p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color w:val="FF0000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color w:val="FF0000"/>
                <w:sz w:val="20"/>
                <w:szCs w:val="20"/>
                <w:lang w:val="ru-RU"/>
              </w:rPr>
              <w:t>Вечер</w:t>
            </w:r>
          </w:p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Сб</w:t>
            </w: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Прилет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Прилет</w:t>
            </w:r>
            <w:r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Свободный день для знакомства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Пн</w:t>
            </w: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Тестирование и занятия английским языком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Поездка в Аквапарк</w:t>
            </w:r>
          </w:p>
        </w:tc>
        <w:tc>
          <w:tcPr>
            <w:tcW w:w="200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Приветственная вечеринка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</w:t>
            </w: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Свободное утро</w:t>
            </w:r>
          </w:p>
        </w:tc>
        <w:tc>
          <w:tcPr>
            <w:tcW w:w="245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Тематический Мальтийский ужин</w:t>
            </w: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</w:t>
            </w: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Поездка в Мдину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DB13C0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Свободный вечер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</w:t>
            </w:r>
          </w:p>
        </w:tc>
        <w:tc>
          <w:tcPr>
            <w:tcW w:w="2774" w:type="dxa"/>
            <w:shd w:val="clear" w:color="auto" w:fill="auto"/>
          </w:tcPr>
          <w:p w:rsidR="00DB13C0" w:rsidRPr="00DB13C0" w:rsidRDefault="00DB13C0" w:rsidP="00DB13C0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Свободный вечер</w:t>
            </w:r>
          </w:p>
          <w:p w:rsidR="00DB13C0" w:rsidRPr="004F0EF1" w:rsidRDefault="00DB13C0" w:rsidP="00B60673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DB13C0" w:rsidRDefault="00DB13C0" w:rsidP="00DB13C0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B60673" w:rsidRDefault="00B60673" w:rsidP="00B60673">
            <w:pPr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Картинг</w:t>
            </w: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Пт</w:t>
            </w:r>
          </w:p>
        </w:tc>
        <w:tc>
          <w:tcPr>
            <w:tcW w:w="2774" w:type="dxa"/>
            <w:shd w:val="clear" w:color="auto" w:fill="auto"/>
          </w:tcPr>
          <w:p w:rsidR="00B60673" w:rsidRPr="00DB13C0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Водный спорт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B60673" w:rsidRPr="00DB13C0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Свободный вечер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D06C0F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Сб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Поездка на весь день на Комино</w:t>
            </w:r>
          </w:p>
          <w:p w:rsidR="00DB13C0" w:rsidRPr="00B60673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B13C0" w:rsidRPr="00D06C0F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Свободное</w:t>
            </w:r>
            <w:r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время</w:t>
            </w:r>
            <w:r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или</w:t>
            </w:r>
            <w:r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мероприятия</w:t>
            </w:r>
            <w:r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</w:t>
            </w:r>
            <w:r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доп</w:t>
            </w:r>
            <w:r w:rsidRPr="00B60673">
              <w:rPr>
                <w:rFonts w:ascii="Tahoma" w:hAnsi="Tahoma"/>
                <w:sz w:val="20"/>
                <w:szCs w:val="20"/>
                <w:lang w:val="ru-RU"/>
              </w:rPr>
              <w:t>олнительную плату</w:t>
            </w:r>
          </w:p>
          <w:p w:rsidR="00DB13C0" w:rsidRPr="00B60673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B60673" w:rsidRDefault="00DB13C0" w:rsidP="00B60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Пн</w:t>
            </w:r>
          </w:p>
        </w:tc>
        <w:tc>
          <w:tcPr>
            <w:tcW w:w="2774" w:type="dxa"/>
            <w:shd w:val="clear" w:color="auto" w:fill="auto"/>
          </w:tcPr>
          <w:p w:rsidR="00DB13C0" w:rsidRPr="004F0EF1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Валлета и фильм</w:t>
            </w:r>
            <w:r w:rsidR="00DB13C0"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Malta Experience</w:t>
            </w:r>
          </w:p>
        </w:tc>
        <w:tc>
          <w:tcPr>
            <w:tcW w:w="2453" w:type="dxa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</w:p>
        </w:tc>
        <w:tc>
          <w:tcPr>
            <w:tcW w:w="2003" w:type="dxa"/>
            <w:shd w:val="clear" w:color="auto" w:fill="auto"/>
          </w:tcPr>
          <w:p w:rsidR="00B60673" w:rsidRPr="00DB13C0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Свободный вечер</w:t>
            </w:r>
          </w:p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B60673" w:rsidRDefault="00DB13C0" w:rsidP="00B60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Вт</w:t>
            </w:r>
          </w:p>
        </w:tc>
        <w:tc>
          <w:tcPr>
            <w:tcW w:w="2774" w:type="dxa"/>
            <w:shd w:val="clear" w:color="auto" w:fill="auto"/>
          </w:tcPr>
          <w:p w:rsidR="00DB13C0" w:rsidRPr="004F0EF1" w:rsidRDefault="00B60673" w:rsidP="00B60673">
            <w:p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  <w:r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B60673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Водный спорт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Вечеринка на кораблике</w:t>
            </w: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B60673" w:rsidRDefault="00DB13C0" w:rsidP="00B60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Ср</w:t>
            </w:r>
          </w:p>
        </w:tc>
        <w:tc>
          <w:tcPr>
            <w:tcW w:w="2774" w:type="dxa"/>
            <w:shd w:val="clear" w:color="auto" w:fill="auto"/>
          </w:tcPr>
          <w:p w:rsidR="00DB13C0" w:rsidRPr="004F0EF1" w:rsidRDefault="00B60673" w:rsidP="00B60673">
            <w:p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Свободное утро </w:t>
            </w:r>
            <w:r w:rsidR="00DB13C0"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DB13C0" w:rsidRPr="004F0EF1" w:rsidRDefault="00B60673" w:rsidP="00B60673">
            <w:p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  <w:r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B60673" w:rsidRPr="00DB13C0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Свободный вечер</w:t>
            </w:r>
          </w:p>
          <w:p w:rsidR="00DB13C0" w:rsidRPr="004F0EF1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</w:t>
            </w:r>
          </w:p>
        </w:tc>
        <w:tc>
          <w:tcPr>
            <w:tcW w:w="2774" w:type="dxa"/>
            <w:shd w:val="clear" w:color="auto" w:fill="auto"/>
          </w:tcPr>
          <w:p w:rsidR="00DB13C0" w:rsidRPr="004F0EF1" w:rsidRDefault="00B60673" w:rsidP="00B60673">
            <w:p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  <w:r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Поездка на пляж </w:t>
            </w:r>
            <w:r w:rsidR="00DB13C0" w:rsidRPr="004F0EF1">
              <w:rPr>
                <w:rFonts w:ascii="Tahoma" w:hAnsi="Tahoma"/>
                <w:sz w:val="20"/>
                <w:szCs w:val="20"/>
                <w:lang w:val="en-US"/>
              </w:rPr>
              <w:t>Paradise</w:t>
            </w:r>
            <w:r w:rsidR="00DB13C0"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 w:rsidR="00DB13C0" w:rsidRPr="004F0EF1">
              <w:rPr>
                <w:rFonts w:ascii="Tahoma" w:hAnsi="Tahoma"/>
                <w:sz w:val="20"/>
                <w:szCs w:val="20"/>
                <w:lang w:val="en-US"/>
              </w:rPr>
              <w:t>Bay</w:t>
            </w:r>
            <w:r w:rsidR="00DB13C0"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</w:p>
          <w:p w:rsidR="00DB13C0" w:rsidRPr="00B60673" w:rsidRDefault="00DB13C0" w:rsidP="00B60673">
            <w:pPr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  <w:r w:rsidRPr="004F0EF1">
              <w:rPr>
                <w:rFonts w:ascii="Tahoma" w:hAnsi="Tahoma"/>
                <w:sz w:val="20"/>
                <w:szCs w:val="20"/>
                <w:lang w:val="en-US"/>
              </w:rPr>
              <w:t>BBQ Night</w:t>
            </w:r>
          </w:p>
        </w:tc>
      </w:tr>
      <w:tr w:rsidR="00DB13C0" w:rsidRPr="004F0EF1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Пт</w:t>
            </w:r>
          </w:p>
        </w:tc>
        <w:tc>
          <w:tcPr>
            <w:tcW w:w="2774" w:type="dxa"/>
            <w:shd w:val="clear" w:color="auto" w:fill="auto"/>
          </w:tcPr>
          <w:p w:rsidR="00DB13C0" w:rsidRPr="004F0EF1" w:rsidRDefault="00B60673" w:rsidP="00B60673">
            <w:p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Свободное утро </w:t>
            </w:r>
            <w:r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DB13C0" w:rsidRPr="004F0EF1" w:rsidRDefault="00B60673" w:rsidP="00B60673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Занятия английским языком</w:t>
            </w:r>
            <w:r w:rsidRPr="004F0EF1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Тематическая вечеринка</w:t>
            </w:r>
          </w:p>
          <w:p w:rsidR="00DB13C0" w:rsidRPr="004F0EF1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DB13C0" w:rsidRPr="00B60673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Сб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Возврат</w:t>
            </w:r>
            <w:r w:rsidR="00DB13C0" w:rsidRPr="00B60673">
              <w:rPr>
                <w:rFonts w:ascii="Tahoma" w:hAnsi="Tahoma"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свободный день</w:t>
            </w:r>
            <w:r w:rsidR="00DB13C0"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</w:p>
          <w:p w:rsidR="00DB13C0" w:rsidRPr="00B60673" w:rsidRDefault="00DB13C0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B13C0" w:rsidRPr="00D06C0F" w:rsidTr="00B60673">
        <w:tc>
          <w:tcPr>
            <w:tcW w:w="715" w:type="dxa"/>
            <w:vMerge/>
            <w:shd w:val="clear" w:color="auto" w:fill="auto"/>
          </w:tcPr>
          <w:p w:rsidR="00DB13C0" w:rsidRPr="004F0EF1" w:rsidRDefault="00DB13C0" w:rsidP="00B60673">
            <w:pPr>
              <w:jc w:val="center"/>
              <w:rPr>
                <w:lang w:val="it-IT"/>
              </w:rPr>
            </w:pPr>
          </w:p>
        </w:tc>
        <w:tc>
          <w:tcPr>
            <w:tcW w:w="803" w:type="dxa"/>
            <w:shd w:val="clear" w:color="auto" w:fill="FF0000"/>
          </w:tcPr>
          <w:p w:rsidR="00DB13C0" w:rsidRPr="00DB13C0" w:rsidRDefault="00DB13C0" w:rsidP="00B606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DB13C0" w:rsidRPr="00B60673" w:rsidRDefault="00B60673" w:rsidP="00B60673">
            <w:pPr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Возврат</w:t>
            </w:r>
            <w:r w:rsidR="00DB13C0"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Джип сафари для студентов забронированных на</w:t>
            </w:r>
            <w:r w:rsidR="00DB13C0" w:rsidRPr="00B60673">
              <w:rPr>
                <w:rFonts w:ascii="Tahoma" w:hAnsi="Tahoma"/>
                <w:sz w:val="20"/>
                <w:szCs w:val="20"/>
                <w:lang w:val="ru-RU"/>
              </w:rPr>
              <w:t xml:space="preserve"> 3+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недели</w:t>
            </w:r>
          </w:p>
        </w:tc>
      </w:tr>
    </w:tbl>
    <w:p w:rsidR="00DB13C0" w:rsidRPr="00B60673" w:rsidRDefault="00DB13C0" w:rsidP="00486B21">
      <w:pPr>
        <w:jc w:val="center"/>
        <w:rPr>
          <w:rFonts w:ascii="Arial" w:hAnsi="Arial" w:cs="Arial"/>
          <w:lang w:val="ru-RU"/>
        </w:rPr>
      </w:pPr>
    </w:p>
    <w:sectPr w:rsidR="00DB13C0" w:rsidRPr="00B60673" w:rsidSect="006D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B67"/>
    <w:multiLevelType w:val="hybridMultilevel"/>
    <w:tmpl w:val="171C151A"/>
    <w:lvl w:ilvl="0" w:tplc="EA38E33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909CB"/>
    <w:multiLevelType w:val="hybridMultilevel"/>
    <w:tmpl w:val="E0C47530"/>
    <w:lvl w:ilvl="0" w:tplc="EA38E33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954E1"/>
    <w:multiLevelType w:val="hybridMultilevel"/>
    <w:tmpl w:val="FB905C40"/>
    <w:lvl w:ilvl="0" w:tplc="665C71FA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C6F52"/>
    <w:multiLevelType w:val="hybridMultilevel"/>
    <w:tmpl w:val="C4323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AC644B0"/>
    <w:multiLevelType w:val="hybridMultilevel"/>
    <w:tmpl w:val="422AB3B2"/>
    <w:lvl w:ilvl="0" w:tplc="EA38E33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106F8"/>
    <w:multiLevelType w:val="hybridMultilevel"/>
    <w:tmpl w:val="35488BB4"/>
    <w:lvl w:ilvl="0" w:tplc="EA38E33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B6CB5"/>
    <w:multiLevelType w:val="hybridMultilevel"/>
    <w:tmpl w:val="679C687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9AF5E79"/>
    <w:multiLevelType w:val="hybridMultilevel"/>
    <w:tmpl w:val="44FE48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6B21"/>
    <w:rsid w:val="000C36B7"/>
    <w:rsid w:val="001761E2"/>
    <w:rsid w:val="001A452C"/>
    <w:rsid w:val="002145FE"/>
    <w:rsid w:val="002D4D9D"/>
    <w:rsid w:val="0030634A"/>
    <w:rsid w:val="00486B21"/>
    <w:rsid w:val="004F3577"/>
    <w:rsid w:val="0056639F"/>
    <w:rsid w:val="005B4CC8"/>
    <w:rsid w:val="00601881"/>
    <w:rsid w:val="00654761"/>
    <w:rsid w:val="006D3987"/>
    <w:rsid w:val="007545E7"/>
    <w:rsid w:val="00894D46"/>
    <w:rsid w:val="00910BA9"/>
    <w:rsid w:val="009A1CAE"/>
    <w:rsid w:val="00B60673"/>
    <w:rsid w:val="00BD7B3E"/>
    <w:rsid w:val="00CA5E7B"/>
    <w:rsid w:val="00D06C0F"/>
    <w:rsid w:val="00D77A65"/>
    <w:rsid w:val="00DB13C0"/>
    <w:rsid w:val="00DF6A31"/>
    <w:rsid w:val="00E17FEF"/>
    <w:rsid w:val="00F14505"/>
    <w:rsid w:val="00F24EBB"/>
    <w:rsid w:val="00F5026A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3C0"/>
    <w:rPr>
      <w:rFonts w:eastAsia="MS Mincho"/>
      <w:noProof/>
      <w:sz w:val="24"/>
      <w:szCs w:val="24"/>
      <w:lang w:val="en-GB" w:eastAsia="ja-JP"/>
    </w:rPr>
  </w:style>
  <w:style w:type="paragraph" w:styleId="6">
    <w:name w:val="heading 6"/>
    <w:basedOn w:val="a"/>
    <w:next w:val="a"/>
    <w:qFormat/>
    <w:rsid w:val="00486B21"/>
    <w:pPr>
      <w:keepNext/>
      <w:jc w:val="center"/>
      <w:outlineLvl w:val="5"/>
    </w:pPr>
    <w:rPr>
      <w:rFonts w:eastAsia="Times New Roman"/>
      <w:noProof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B2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76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2917</CharactersWithSpaces>
  <SharedDoc>false</SharedDoc>
  <HLinks>
    <vt:vector size="6" baseType="variant"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http://www.icstrvl.ru/MALTA/Viza-na-Maltu/index.html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3</cp:revision>
  <dcterms:created xsi:type="dcterms:W3CDTF">2017-11-02T12:43:00Z</dcterms:created>
  <dcterms:modified xsi:type="dcterms:W3CDTF">2017-11-02T12:45:00Z</dcterms:modified>
</cp:coreProperties>
</file>